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EC03" w14:textId="6771136A" w:rsidR="007C43FB" w:rsidRDefault="007C43FB" w:rsidP="007C43FB">
      <w:pPr>
        <w:rPr>
          <w:b/>
        </w:rPr>
      </w:pPr>
      <w:r w:rsidRPr="00CE2CC0">
        <w:rPr>
          <w:b/>
        </w:rPr>
        <w:t xml:space="preserve">Minutes of the </w:t>
      </w:r>
      <w:r>
        <w:rPr>
          <w:b/>
        </w:rPr>
        <w:t>S</w:t>
      </w:r>
      <w:r w:rsidR="00CD28E5">
        <w:rPr>
          <w:b/>
        </w:rPr>
        <w:t xml:space="preserve">addleworth Parish Council </w:t>
      </w:r>
      <w:r w:rsidRPr="00CE2CC0">
        <w:rPr>
          <w:b/>
        </w:rPr>
        <w:t xml:space="preserve">Finance Committee </w:t>
      </w:r>
      <w:r>
        <w:rPr>
          <w:b/>
        </w:rPr>
        <w:t xml:space="preserve">held on Thursday </w:t>
      </w:r>
      <w:r w:rsidR="00223CCD">
        <w:rPr>
          <w:b/>
        </w:rPr>
        <w:t>20</w:t>
      </w:r>
      <w:r w:rsidR="007A3C0B" w:rsidRPr="007A3C0B">
        <w:rPr>
          <w:b/>
          <w:vertAlign w:val="superscript"/>
        </w:rPr>
        <w:t>th</w:t>
      </w:r>
      <w:r w:rsidR="007A3C0B">
        <w:rPr>
          <w:b/>
        </w:rPr>
        <w:t xml:space="preserve"> </w:t>
      </w:r>
      <w:r w:rsidR="00223CCD">
        <w:rPr>
          <w:b/>
        </w:rPr>
        <w:t>June</w:t>
      </w:r>
      <w:r w:rsidR="002C24DC">
        <w:rPr>
          <w:b/>
        </w:rPr>
        <w:t xml:space="preserve"> </w:t>
      </w:r>
      <w:r w:rsidR="005577D9">
        <w:rPr>
          <w:b/>
        </w:rPr>
        <w:t>2024</w:t>
      </w:r>
      <w:r w:rsidRPr="00CE2CC0">
        <w:rPr>
          <w:b/>
        </w:rPr>
        <w:t xml:space="preserve"> at </w:t>
      </w:r>
      <w:r>
        <w:rPr>
          <w:b/>
        </w:rPr>
        <w:t xml:space="preserve">7pm at </w:t>
      </w:r>
      <w:r w:rsidRPr="00CE2CC0">
        <w:rPr>
          <w:b/>
        </w:rPr>
        <w:t>the Civic Hall, Uppermill.</w:t>
      </w:r>
    </w:p>
    <w:p w14:paraId="06BA6626" w14:textId="4E2B09CD" w:rsidR="007C43FB" w:rsidRDefault="007C43FB" w:rsidP="007C43FB">
      <w:r w:rsidRPr="006F5E01">
        <w:rPr>
          <w:b/>
          <w:bCs/>
        </w:rPr>
        <w:t>Present</w:t>
      </w:r>
      <w:r>
        <w:t>:</w:t>
      </w:r>
      <w:r>
        <w:tab/>
        <w:t>Councillors:  S Al-Hamdani (Chairman)</w:t>
      </w:r>
    </w:p>
    <w:p w14:paraId="1FC57243" w14:textId="77777777" w:rsidR="00A061E9" w:rsidRDefault="00A061E9" w:rsidP="005479DA">
      <w:pPr>
        <w:ind w:left="2160" w:firstLine="720"/>
        <w:rPr>
          <w:bCs/>
        </w:rPr>
      </w:pPr>
      <w:r w:rsidRPr="005479DA">
        <w:rPr>
          <w:bCs/>
        </w:rPr>
        <w:t>Cllr K Dawson, Cllr L Dawson</w:t>
      </w:r>
    </w:p>
    <w:p w14:paraId="6D2F2876" w14:textId="12247C2C" w:rsidR="001F4A5F" w:rsidRDefault="00150831" w:rsidP="00966A7F">
      <w:pPr>
        <w:ind w:left="2160" w:firstLine="720"/>
      </w:pPr>
      <w:r>
        <w:t>K Barton</w:t>
      </w:r>
      <w:r w:rsidR="00FB789D">
        <w:t>,</w:t>
      </w:r>
      <w:r w:rsidR="00A061E9">
        <w:t xml:space="preserve"> R</w:t>
      </w:r>
      <w:r w:rsidR="00EC1169">
        <w:t xml:space="preserve"> Blackmore</w:t>
      </w:r>
      <w:r w:rsidR="00044311">
        <w:t>, K. Phillips</w:t>
      </w:r>
    </w:p>
    <w:p w14:paraId="76D24021" w14:textId="7893A08D" w:rsidR="007C43FB" w:rsidRDefault="007C43FB" w:rsidP="007C43FB">
      <w:r>
        <w:t xml:space="preserve">                                </w:t>
      </w:r>
      <w:r>
        <w:tab/>
      </w:r>
      <w:r>
        <w:tab/>
        <w:t xml:space="preserve">RFO: J Price; </w:t>
      </w:r>
    </w:p>
    <w:p w14:paraId="4797ECC0" w14:textId="420E376D" w:rsidR="00514D03" w:rsidRDefault="00997202" w:rsidP="00514D03">
      <w:pPr>
        <w:rPr>
          <w:bCs/>
        </w:rPr>
      </w:pPr>
      <w:r>
        <w:rPr>
          <w:b/>
        </w:rPr>
        <w:t>6</w:t>
      </w:r>
      <w:r w:rsidR="00F25157">
        <w:rPr>
          <w:b/>
        </w:rPr>
        <w:t>36</w:t>
      </w:r>
      <w:r w:rsidR="007C43FB" w:rsidRPr="00CE2CC0">
        <w:rPr>
          <w:b/>
        </w:rPr>
        <w:t xml:space="preserve">. </w:t>
      </w:r>
      <w:r w:rsidR="007C43FB" w:rsidRPr="00CE2CC0">
        <w:rPr>
          <w:b/>
        </w:rPr>
        <w:tab/>
        <w:t>Apologies for Absence</w:t>
      </w:r>
      <w:r w:rsidR="007C43FB">
        <w:rPr>
          <w:b/>
        </w:rPr>
        <w:t>:</w:t>
      </w:r>
      <w:r w:rsidR="007409A3">
        <w:rPr>
          <w:b/>
        </w:rPr>
        <w:t xml:space="preserve"> </w:t>
      </w:r>
      <w:r w:rsidR="00966A7F" w:rsidRPr="00966A7F">
        <w:rPr>
          <w:bCs/>
        </w:rPr>
        <w:t>G Sheldon,</w:t>
      </w:r>
      <w:r w:rsidR="00966A7F">
        <w:rPr>
          <w:b/>
        </w:rPr>
        <w:t xml:space="preserve"> </w:t>
      </w:r>
      <w:r w:rsidR="00966A7F">
        <w:t>K Allott (Clerk)</w:t>
      </w:r>
    </w:p>
    <w:p w14:paraId="672A276A" w14:textId="0E04FC34" w:rsidR="00F25157" w:rsidRDefault="00F25157" w:rsidP="00F25157">
      <w:pPr>
        <w:rPr>
          <w:bCs/>
        </w:rPr>
      </w:pPr>
      <w:r>
        <w:rPr>
          <w:b/>
        </w:rPr>
        <w:t>637</w:t>
      </w:r>
      <w:r w:rsidRPr="00CE2CC0">
        <w:rPr>
          <w:b/>
        </w:rPr>
        <w:t xml:space="preserve">. </w:t>
      </w:r>
      <w:r w:rsidRPr="00CE2CC0">
        <w:rPr>
          <w:b/>
        </w:rPr>
        <w:tab/>
        <w:t>Absen</w:t>
      </w:r>
      <w:r w:rsidR="00EB6BA8">
        <w:rPr>
          <w:b/>
        </w:rPr>
        <w:t xml:space="preserve">t </w:t>
      </w:r>
      <w:r>
        <w:rPr>
          <w:b/>
        </w:rPr>
        <w:t xml:space="preserve">: </w:t>
      </w:r>
      <w:r w:rsidRPr="00EB6BA8">
        <w:rPr>
          <w:bCs/>
        </w:rPr>
        <w:t>H Bi</w:t>
      </w:r>
      <w:r w:rsidR="00EB6BA8" w:rsidRPr="00EB6BA8">
        <w:rPr>
          <w:bCs/>
        </w:rPr>
        <w:t>shop, P Walsh</w:t>
      </w:r>
    </w:p>
    <w:p w14:paraId="59744CDB" w14:textId="38C7775A" w:rsidR="00C05CBD" w:rsidRDefault="00C05CBD" w:rsidP="00C05CB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</w:t>
      </w:r>
      <w:r w:rsidR="00CB2313">
        <w:rPr>
          <w:rFonts w:cs="Arial"/>
          <w:b/>
          <w:bCs/>
          <w:szCs w:val="24"/>
        </w:rPr>
        <w:t>38</w:t>
      </w:r>
      <w:r>
        <w:rPr>
          <w:rFonts w:cs="Arial"/>
          <w:b/>
          <w:bCs/>
          <w:szCs w:val="24"/>
        </w:rPr>
        <w:t>.   Declarations of Interest</w:t>
      </w:r>
      <w:r w:rsidR="00447E82">
        <w:rPr>
          <w:rFonts w:cs="Arial"/>
          <w:b/>
          <w:bCs/>
          <w:szCs w:val="24"/>
        </w:rPr>
        <w:t xml:space="preserve">: </w:t>
      </w:r>
      <w:r w:rsidR="00447E82" w:rsidRPr="00447E82">
        <w:rPr>
          <w:rFonts w:cs="Arial"/>
          <w:szCs w:val="24"/>
        </w:rPr>
        <w:t>None declared.</w:t>
      </w:r>
    </w:p>
    <w:p w14:paraId="5F020029" w14:textId="369A60FB" w:rsidR="00C05CBD" w:rsidRDefault="00C05CBD" w:rsidP="00C05CB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</w:t>
      </w:r>
      <w:r w:rsidR="00317E55">
        <w:rPr>
          <w:rFonts w:cs="Arial"/>
          <w:b/>
          <w:bCs/>
          <w:szCs w:val="24"/>
        </w:rPr>
        <w:t>3</w:t>
      </w:r>
      <w:r w:rsidR="00CB2313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 xml:space="preserve">.   Minutes from the last meeting on Thursday </w:t>
      </w:r>
      <w:r w:rsidR="00B275AB">
        <w:rPr>
          <w:rFonts w:cs="Arial"/>
          <w:b/>
          <w:bCs/>
          <w:szCs w:val="24"/>
        </w:rPr>
        <w:t>16th</w:t>
      </w:r>
      <w:r w:rsidR="00A91DA6">
        <w:rPr>
          <w:rFonts w:cs="Arial"/>
          <w:b/>
          <w:bCs/>
          <w:szCs w:val="24"/>
        </w:rPr>
        <w:t xml:space="preserve"> Ma</w:t>
      </w:r>
      <w:r w:rsidR="00B275AB">
        <w:rPr>
          <w:rFonts w:cs="Arial"/>
          <w:b/>
          <w:bCs/>
          <w:szCs w:val="24"/>
        </w:rPr>
        <w:t>y</w:t>
      </w:r>
      <w:r w:rsidR="003D0FC0">
        <w:rPr>
          <w:rFonts w:cs="Arial"/>
          <w:b/>
          <w:bCs/>
          <w:szCs w:val="24"/>
        </w:rPr>
        <w:t xml:space="preserve"> 2024</w:t>
      </w:r>
    </w:p>
    <w:p w14:paraId="53BF74AB" w14:textId="2BAD2A34" w:rsidR="00ED3428" w:rsidRDefault="00ED3428" w:rsidP="00ED3428">
      <w:pPr>
        <w:ind w:left="720"/>
        <w:rPr>
          <w:rFonts w:cs="Arial"/>
          <w:szCs w:val="24"/>
        </w:rPr>
      </w:pPr>
      <w:r w:rsidRPr="00ED3428">
        <w:rPr>
          <w:rFonts w:cs="Arial"/>
          <w:szCs w:val="24"/>
        </w:rPr>
        <w:t xml:space="preserve">These minutes </w:t>
      </w:r>
      <w:r w:rsidR="009907B9">
        <w:rPr>
          <w:rFonts w:cs="Arial"/>
          <w:szCs w:val="24"/>
        </w:rPr>
        <w:t>will be proposed</w:t>
      </w:r>
      <w:r w:rsidR="00317E55">
        <w:rPr>
          <w:rFonts w:cs="Arial"/>
          <w:szCs w:val="24"/>
        </w:rPr>
        <w:t>,</w:t>
      </w:r>
      <w:r w:rsidR="00BE4C56">
        <w:rPr>
          <w:rFonts w:cs="Arial"/>
          <w:szCs w:val="24"/>
        </w:rPr>
        <w:t xml:space="preserve"> seconded,</w:t>
      </w:r>
      <w:r w:rsidR="00846C4B">
        <w:rPr>
          <w:rFonts w:cs="Arial"/>
          <w:szCs w:val="24"/>
        </w:rPr>
        <w:t xml:space="preserve"> </w:t>
      </w:r>
      <w:r w:rsidRPr="00ED3428">
        <w:rPr>
          <w:rFonts w:cs="Arial"/>
          <w:szCs w:val="24"/>
        </w:rPr>
        <w:t xml:space="preserve">accepted as correct and signed off at the </w:t>
      </w:r>
      <w:r w:rsidR="00BE4C56">
        <w:rPr>
          <w:rFonts w:cs="Arial"/>
          <w:szCs w:val="24"/>
        </w:rPr>
        <w:t xml:space="preserve">next </w:t>
      </w:r>
      <w:r w:rsidRPr="00ED3428">
        <w:rPr>
          <w:rFonts w:cs="Arial"/>
          <w:szCs w:val="24"/>
        </w:rPr>
        <w:t>meeting</w:t>
      </w:r>
      <w:r>
        <w:rPr>
          <w:rFonts w:cs="Arial"/>
          <w:szCs w:val="24"/>
        </w:rPr>
        <w:t>.</w:t>
      </w:r>
    </w:p>
    <w:p w14:paraId="0666664B" w14:textId="768437F9" w:rsidR="00462FAF" w:rsidRDefault="00462FAF" w:rsidP="00462FAF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</w:t>
      </w:r>
      <w:r w:rsidR="00075E5B">
        <w:rPr>
          <w:rFonts w:cs="Arial"/>
          <w:b/>
          <w:bCs/>
          <w:szCs w:val="24"/>
        </w:rPr>
        <w:t>40</w:t>
      </w:r>
      <w:r>
        <w:rPr>
          <w:rFonts w:cs="Arial"/>
          <w:b/>
          <w:bCs/>
          <w:szCs w:val="24"/>
        </w:rPr>
        <w:t>.</w:t>
      </w:r>
      <w:r>
        <w:rPr>
          <w:rFonts w:cs="Arial"/>
          <w:b/>
          <w:bCs/>
          <w:szCs w:val="24"/>
        </w:rPr>
        <w:tab/>
      </w:r>
      <w:r w:rsidR="00075E5B">
        <w:rPr>
          <w:rFonts w:cs="Arial"/>
          <w:b/>
          <w:bCs/>
          <w:szCs w:val="24"/>
        </w:rPr>
        <w:t xml:space="preserve">Internal Audit </w:t>
      </w:r>
      <w:r w:rsidR="004114B5">
        <w:rPr>
          <w:rFonts w:cs="Arial"/>
          <w:b/>
          <w:bCs/>
          <w:szCs w:val="24"/>
        </w:rPr>
        <w:t xml:space="preserve">(IA) </w:t>
      </w:r>
      <w:r w:rsidR="00075E5B">
        <w:rPr>
          <w:rFonts w:cs="Arial"/>
          <w:b/>
          <w:bCs/>
          <w:szCs w:val="24"/>
        </w:rPr>
        <w:t xml:space="preserve">Report </w:t>
      </w:r>
    </w:p>
    <w:p w14:paraId="670F1F3E" w14:textId="3D1476EB" w:rsidR="00CF10C9" w:rsidRDefault="00CF10C9" w:rsidP="00461F36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i) </w:t>
      </w:r>
      <w:r w:rsidR="00F02597" w:rsidRPr="00461F36">
        <w:rPr>
          <w:rFonts w:cs="Arial"/>
          <w:szCs w:val="24"/>
        </w:rPr>
        <w:t>The</w:t>
      </w:r>
      <w:r w:rsidR="000A152E">
        <w:rPr>
          <w:rFonts w:cs="Arial"/>
          <w:szCs w:val="24"/>
        </w:rPr>
        <w:t xml:space="preserve"> </w:t>
      </w:r>
      <w:r w:rsidR="00DE3CE5">
        <w:rPr>
          <w:rFonts w:cs="Arial"/>
          <w:szCs w:val="24"/>
        </w:rPr>
        <w:t>10 page Internal Audit report</w:t>
      </w:r>
      <w:r w:rsidR="009A741B">
        <w:rPr>
          <w:rFonts w:cs="Arial"/>
          <w:szCs w:val="24"/>
        </w:rPr>
        <w:t xml:space="preserve"> </w:t>
      </w:r>
      <w:r w:rsidR="000A152E">
        <w:rPr>
          <w:rFonts w:cs="Arial"/>
          <w:szCs w:val="24"/>
        </w:rPr>
        <w:t xml:space="preserve">prepared by our new </w:t>
      </w:r>
      <w:r w:rsidR="00CE540F">
        <w:rPr>
          <w:rFonts w:cs="Arial"/>
          <w:szCs w:val="24"/>
        </w:rPr>
        <w:t xml:space="preserve">auditors JDH Business Services had been received and circulated </w:t>
      </w:r>
      <w:r w:rsidR="000A5F82">
        <w:rPr>
          <w:rFonts w:cs="Arial"/>
          <w:szCs w:val="24"/>
        </w:rPr>
        <w:t>the day before the meeting. The report</w:t>
      </w:r>
      <w:r w:rsidR="00E15AB1">
        <w:rPr>
          <w:rFonts w:cs="Arial"/>
          <w:szCs w:val="24"/>
        </w:rPr>
        <w:t xml:space="preserve"> </w:t>
      </w:r>
      <w:r w:rsidR="00535D92">
        <w:rPr>
          <w:rFonts w:cs="Arial"/>
          <w:szCs w:val="24"/>
        </w:rPr>
        <w:t xml:space="preserve">details </w:t>
      </w:r>
      <w:r w:rsidR="00D63A8A">
        <w:rPr>
          <w:rFonts w:cs="Arial"/>
          <w:szCs w:val="24"/>
        </w:rPr>
        <w:t xml:space="preserve">13 </w:t>
      </w:r>
      <w:r w:rsidR="00535D92">
        <w:rPr>
          <w:rFonts w:cs="Arial"/>
          <w:szCs w:val="24"/>
        </w:rPr>
        <w:t xml:space="preserve">issues </w:t>
      </w:r>
      <w:r w:rsidR="009B45D1">
        <w:rPr>
          <w:rFonts w:cs="Arial"/>
          <w:szCs w:val="24"/>
        </w:rPr>
        <w:t>and gives a recommendation</w:t>
      </w:r>
      <w:r w:rsidR="003F1930">
        <w:rPr>
          <w:rFonts w:cs="Arial"/>
          <w:szCs w:val="24"/>
        </w:rPr>
        <w:t xml:space="preserve"> as to how to</w:t>
      </w:r>
      <w:r w:rsidR="00D63A8A">
        <w:rPr>
          <w:rFonts w:cs="Arial"/>
          <w:szCs w:val="24"/>
        </w:rPr>
        <w:t xml:space="preserve"> </w:t>
      </w:r>
      <w:r w:rsidR="003F1930">
        <w:rPr>
          <w:rFonts w:cs="Arial"/>
          <w:szCs w:val="24"/>
        </w:rPr>
        <w:t xml:space="preserve">correct </w:t>
      </w:r>
      <w:r w:rsidR="00D63A8A">
        <w:rPr>
          <w:rFonts w:cs="Arial"/>
          <w:szCs w:val="24"/>
        </w:rPr>
        <w:t xml:space="preserve">each one with a target to have them all </w:t>
      </w:r>
      <w:r w:rsidR="00F4772A">
        <w:rPr>
          <w:rFonts w:cs="Arial"/>
          <w:szCs w:val="24"/>
        </w:rPr>
        <w:t xml:space="preserve">addressed by the end of the </w:t>
      </w:r>
      <w:r w:rsidR="00F06C1E">
        <w:rPr>
          <w:rFonts w:cs="Arial"/>
          <w:szCs w:val="24"/>
        </w:rPr>
        <w:t>f</w:t>
      </w:r>
      <w:r w:rsidR="00F4772A">
        <w:rPr>
          <w:rFonts w:cs="Arial"/>
          <w:szCs w:val="24"/>
        </w:rPr>
        <w:t xml:space="preserve">inancial </w:t>
      </w:r>
      <w:r w:rsidR="00F06C1E">
        <w:rPr>
          <w:rFonts w:cs="Arial"/>
          <w:szCs w:val="24"/>
        </w:rPr>
        <w:t>y</w:t>
      </w:r>
      <w:r w:rsidR="00F4772A">
        <w:rPr>
          <w:rFonts w:cs="Arial"/>
          <w:szCs w:val="24"/>
        </w:rPr>
        <w:t>ear (2024-25).</w:t>
      </w:r>
    </w:p>
    <w:p w14:paraId="546B6ED3" w14:textId="6B15607B" w:rsidR="005C1053" w:rsidRDefault="00CF10C9" w:rsidP="00461F36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ii) The main issue</w:t>
      </w:r>
      <w:r w:rsidR="00993FF2">
        <w:rPr>
          <w:rFonts w:cs="Arial"/>
          <w:szCs w:val="24"/>
        </w:rPr>
        <w:t xml:space="preserve"> recurring throughout the report relates to VAT </w:t>
      </w:r>
      <w:r w:rsidR="009C43F7">
        <w:rPr>
          <w:rFonts w:cs="Arial"/>
          <w:szCs w:val="24"/>
        </w:rPr>
        <w:t>and in particular the potential recovery of Input tax charged on expenditure</w:t>
      </w:r>
      <w:r w:rsidR="00A70925">
        <w:rPr>
          <w:rFonts w:cs="Arial"/>
          <w:szCs w:val="24"/>
        </w:rPr>
        <w:t xml:space="preserve"> incurred by SP</w:t>
      </w:r>
      <w:r w:rsidR="002078BB">
        <w:rPr>
          <w:rFonts w:cs="Arial"/>
          <w:szCs w:val="24"/>
        </w:rPr>
        <w:t xml:space="preserve">C which could potentially be backdated for </w:t>
      </w:r>
      <w:r w:rsidR="004C2065">
        <w:rPr>
          <w:rFonts w:cs="Arial"/>
          <w:szCs w:val="24"/>
        </w:rPr>
        <w:t>4 years.</w:t>
      </w:r>
    </w:p>
    <w:p w14:paraId="3184D0C2" w14:textId="0DCEA955" w:rsidR="009D0DD7" w:rsidRDefault="005C1053" w:rsidP="009F41D6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iii) </w:t>
      </w:r>
      <w:r w:rsidR="009F41D6">
        <w:rPr>
          <w:rFonts w:cs="Arial"/>
          <w:szCs w:val="24"/>
        </w:rPr>
        <w:t xml:space="preserve">Most of </w:t>
      </w:r>
      <w:r w:rsidR="00C24DE2">
        <w:rPr>
          <w:rFonts w:cs="Arial"/>
          <w:szCs w:val="24"/>
        </w:rPr>
        <w:t xml:space="preserve">the </w:t>
      </w:r>
      <w:r w:rsidR="00D16737">
        <w:rPr>
          <w:rFonts w:cs="Arial"/>
          <w:szCs w:val="24"/>
        </w:rPr>
        <w:t xml:space="preserve">other ‘non-VAT’ issues in the report were also discussed with the RFO </w:t>
      </w:r>
      <w:r w:rsidR="009F41D6">
        <w:rPr>
          <w:rFonts w:cs="Arial"/>
          <w:szCs w:val="24"/>
        </w:rPr>
        <w:t>explain</w:t>
      </w:r>
      <w:r w:rsidR="00C24DE2">
        <w:rPr>
          <w:rFonts w:cs="Arial"/>
          <w:szCs w:val="24"/>
        </w:rPr>
        <w:t>ing any background detail as required</w:t>
      </w:r>
      <w:r w:rsidR="00991BCA">
        <w:rPr>
          <w:rFonts w:cs="Arial"/>
          <w:szCs w:val="24"/>
        </w:rPr>
        <w:t>.</w:t>
      </w:r>
      <w:r w:rsidR="00DB7410">
        <w:rPr>
          <w:rFonts w:cs="Arial"/>
          <w:szCs w:val="24"/>
        </w:rPr>
        <w:t xml:space="preserve"> Some of the issues (eg </w:t>
      </w:r>
      <w:r w:rsidR="00C57770">
        <w:rPr>
          <w:rFonts w:cs="Arial"/>
          <w:szCs w:val="24"/>
        </w:rPr>
        <w:t xml:space="preserve">Issue </w:t>
      </w:r>
      <w:r w:rsidR="00DB7410">
        <w:rPr>
          <w:rFonts w:cs="Arial"/>
          <w:szCs w:val="24"/>
        </w:rPr>
        <w:t>3 relating to the Bank Reconciliation</w:t>
      </w:r>
      <w:r w:rsidR="00CD7372">
        <w:rPr>
          <w:rFonts w:cs="Arial"/>
          <w:szCs w:val="24"/>
        </w:rPr>
        <w:t>)</w:t>
      </w:r>
      <w:r w:rsidR="00DB7410">
        <w:rPr>
          <w:rFonts w:cs="Arial"/>
          <w:szCs w:val="24"/>
        </w:rPr>
        <w:t xml:space="preserve"> have already been actioned</w:t>
      </w:r>
      <w:r w:rsidR="00CD7372">
        <w:rPr>
          <w:rFonts w:cs="Arial"/>
          <w:szCs w:val="24"/>
        </w:rPr>
        <w:t xml:space="preserve"> by the RFO.</w:t>
      </w:r>
    </w:p>
    <w:p w14:paraId="52BA30E9" w14:textId="78BEAC81" w:rsidR="00846C4B" w:rsidRPr="00461F36" w:rsidRDefault="00BC3463" w:rsidP="009F41D6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iv) It was also noted that this year’s IA had been far more thorough than </w:t>
      </w:r>
      <w:r w:rsidR="004C548D">
        <w:rPr>
          <w:rFonts w:cs="Arial"/>
          <w:szCs w:val="24"/>
        </w:rPr>
        <w:t xml:space="preserve">in </w:t>
      </w:r>
      <w:r>
        <w:rPr>
          <w:rFonts w:cs="Arial"/>
          <w:szCs w:val="24"/>
        </w:rPr>
        <w:t>the last few years</w:t>
      </w:r>
      <w:r w:rsidR="00E07FBE">
        <w:rPr>
          <w:rFonts w:cs="Arial"/>
          <w:szCs w:val="24"/>
        </w:rPr>
        <w:t xml:space="preserve">. </w:t>
      </w:r>
      <w:r w:rsidR="004D6CC6">
        <w:rPr>
          <w:rFonts w:cs="Arial"/>
          <w:szCs w:val="24"/>
        </w:rPr>
        <w:t>Last year’s IA report was circulated for comparison</w:t>
      </w:r>
      <w:r w:rsidR="00A00B69">
        <w:rPr>
          <w:rFonts w:cs="Arial"/>
          <w:szCs w:val="24"/>
        </w:rPr>
        <w:t xml:space="preserve">. It was 1.5 pages long and actually </w:t>
      </w:r>
      <w:r w:rsidR="00524780">
        <w:rPr>
          <w:rFonts w:cs="Arial"/>
          <w:szCs w:val="24"/>
        </w:rPr>
        <w:t xml:space="preserve">states </w:t>
      </w:r>
      <w:r w:rsidR="00A00B69">
        <w:rPr>
          <w:rFonts w:cs="Arial"/>
          <w:szCs w:val="24"/>
        </w:rPr>
        <w:t xml:space="preserve">that </w:t>
      </w:r>
      <w:r w:rsidR="00524780">
        <w:rPr>
          <w:rFonts w:cs="Arial"/>
          <w:szCs w:val="24"/>
        </w:rPr>
        <w:t>‘</w:t>
      </w:r>
      <w:r w:rsidR="00A00B69" w:rsidRPr="00397B7B">
        <w:rPr>
          <w:rFonts w:cs="Arial"/>
          <w:i/>
          <w:iCs/>
          <w:szCs w:val="24"/>
        </w:rPr>
        <w:t xml:space="preserve">VAT </w:t>
      </w:r>
      <w:r w:rsidR="00524780" w:rsidRPr="00397B7B">
        <w:rPr>
          <w:rFonts w:cs="Arial"/>
          <w:i/>
          <w:iCs/>
          <w:szCs w:val="24"/>
        </w:rPr>
        <w:t xml:space="preserve">claims for the year </w:t>
      </w:r>
      <w:r w:rsidR="00E07FBE" w:rsidRPr="00397B7B">
        <w:rPr>
          <w:rFonts w:cs="Arial"/>
          <w:i/>
          <w:iCs/>
          <w:szCs w:val="24"/>
        </w:rPr>
        <w:t>had been carried out in an appropriate manner</w:t>
      </w:r>
      <w:r w:rsidR="00E07FBE">
        <w:rPr>
          <w:rFonts w:cs="Arial"/>
          <w:szCs w:val="24"/>
        </w:rPr>
        <w:t>’</w:t>
      </w:r>
      <w:r w:rsidR="00A00B69">
        <w:rPr>
          <w:rFonts w:cs="Arial"/>
          <w:szCs w:val="24"/>
        </w:rPr>
        <w:t xml:space="preserve"> </w:t>
      </w:r>
      <w:r w:rsidR="004D6CC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</w:t>
      </w:r>
      <w:r w:rsidR="009F41D6">
        <w:rPr>
          <w:rFonts w:cs="Arial"/>
          <w:szCs w:val="24"/>
        </w:rPr>
        <w:t xml:space="preserve"> </w:t>
      </w:r>
      <w:r w:rsidR="00DF23BB">
        <w:rPr>
          <w:rFonts w:cs="Arial"/>
          <w:szCs w:val="24"/>
        </w:rPr>
        <w:t xml:space="preserve"> </w:t>
      </w:r>
      <w:r w:rsidR="00805938">
        <w:rPr>
          <w:rFonts w:cs="Arial"/>
          <w:szCs w:val="24"/>
        </w:rPr>
        <w:t xml:space="preserve"> </w:t>
      </w:r>
      <w:r w:rsidR="009C43F7">
        <w:rPr>
          <w:rFonts w:cs="Arial"/>
          <w:szCs w:val="24"/>
        </w:rPr>
        <w:t xml:space="preserve"> </w:t>
      </w:r>
      <w:r w:rsidR="00CF10C9">
        <w:rPr>
          <w:rFonts w:cs="Arial"/>
          <w:szCs w:val="24"/>
        </w:rPr>
        <w:t xml:space="preserve"> </w:t>
      </w:r>
      <w:r w:rsidR="00F4772A">
        <w:rPr>
          <w:rFonts w:cs="Arial"/>
          <w:szCs w:val="24"/>
        </w:rPr>
        <w:t xml:space="preserve"> </w:t>
      </w:r>
      <w:r w:rsidR="00DE3CE5">
        <w:rPr>
          <w:rFonts w:cs="Arial"/>
          <w:szCs w:val="24"/>
        </w:rPr>
        <w:t xml:space="preserve"> </w:t>
      </w:r>
    </w:p>
    <w:p w14:paraId="3EFBEF1C" w14:textId="5646B5CE" w:rsidR="00462FAF" w:rsidRDefault="00462FAF" w:rsidP="00462FAF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6</w:t>
      </w:r>
      <w:r w:rsidR="00991BCA">
        <w:rPr>
          <w:rFonts w:eastAsia="Calibri" w:cs="Arial"/>
          <w:b/>
          <w:bCs/>
          <w:szCs w:val="24"/>
        </w:rPr>
        <w:t>41</w:t>
      </w:r>
      <w:r>
        <w:rPr>
          <w:rFonts w:eastAsia="Calibri" w:cs="Arial"/>
          <w:b/>
          <w:bCs/>
          <w:szCs w:val="24"/>
        </w:rPr>
        <w:t>.</w:t>
      </w:r>
      <w:r>
        <w:rPr>
          <w:rFonts w:eastAsia="Calibri" w:cs="Arial"/>
          <w:b/>
          <w:bCs/>
          <w:szCs w:val="24"/>
        </w:rPr>
        <w:tab/>
      </w:r>
      <w:r w:rsidR="008E17DC">
        <w:rPr>
          <w:rFonts w:eastAsia="Calibri" w:cs="Arial"/>
          <w:b/>
          <w:bCs/>
          <w:szCs w:val="24"/>
        </w:rPr>
        <w:t>VAT Advice</w:t>
      </w:r>
    </w:p>
    <w:p w14:paraId="5B56A60D" w14:textId="191EA9E0" w:rsidR="00CC220B" w:rsidRDefault="004114B5" w:rsidP="004114B5">
      <w:pPr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IA report recommends that </w:t>
      </w:r>
      <w:r w:rsidR="00397B7B">
        <w:rPr>
          <w:rFonts w:eastAsia="Calibri" w:cs="Arial"/>
          <w:szCs w:val="24"/>
        </w:rPr>
        <w:t>SPC</w:t>
      </w:r>
      <w:r>
        <w:rPr>
          <w:rFonts w:eastAsia="Calibri" w:cs="Arial"/>
          <w:szCs w:val="24"/>
        </w:rPr>
        <w:t xml:space="preserve"> </w:t>
      </w:r>
      <w:r w:rsidR="00F64520">
        <w:rPr>
          <w:rFonts w:eastAsia="Calibri" w:cs="Arial"/>
          <w:szCs w:val="24"/>
        </w:rPr>
        <w:t xml:space="preserve">urgently </w:t>
      </w:r>
      <w:r>
        <w:rPr>
          <w:rFonts w:eastAsia="Calibri" w:cs="Arial"/>
          <w:szCs w:val="24"/>
        </w:rPr>
        <w:t>seek specialist advice relating to our VAT position.</w:t>
      </w:r>
      <w:r w:rsidR="00A962C3">
        <w:rPr>
          <w:rFonts w:eastAsia="Calibri" w:cs="Arial"/>
          <w:szCs w:val="24"/>
        </w:rPr>
        <w:t xml:space="preserve"> It was agreed that the RFO </w:t>
      </w:r>
      <w:r w:rsidR="00397B7B">
        <w:rPr>
          <w:rFonts w:eastAsia="Calibri" w:cs="Arial"/>
          <w:szCs w:val="24"/>
        </w:rPr>
        <w:t xml:space="preserve">should initially </w:t>
      </w:r>
      <w:r w:rsidR="00E03F3B">
        <w:rPr>
          <w:rFonts w:eastAsia="Calibri" w:cs="Arial"/>
          <w:szCs w:val="24"/>
        </w:rPr>
        <w:t>contact NALC for recommended consultants</w:t>
      </w:r>
      <w:r w:rsidR="000802E2">
        <w:rPr>
          <w:rFonts w:eastAsia="Calibri" w:cs="Arial"/>
          <w:szCs w:val="24"/>
        </w:rPr>
        <w:t xml:space="preserve"> with a view to obtain</w:t>
      </w:r>
      <w:r w:rsidR="005D7491">
        <w:rPr>
          <w:rFonts w:eastAsia="Calibri" w:cs="Arial"/>
          <w:szCs w:val="24"/>
        </w:rPr>
        <w:t>ing 3 quotes to address the issues in the report.</w:t>
      </w:r>
      <w:r w:rsidR="002862B8">
        <w:rPr>
          <w:rFonts w:eastAsia="Calibri" w:cs="Arial"/>
          <w:szCs w:val="24"/>
        </w:rPr>
        <w:t xml:space="preserve"> Target for this is the next FC meeting in July. </w:t>
      </w:r>
      <w:r w:rsidR="00607BAA">
        <w:rPr>
          <w:rFonts w:eastAsia="Calibri" w:cs="Arial"/>
          <w:szCs w:val="24"/>
        </w:rPr>
        <w:t xml:space="preserve">  </w:t>
      </w:r>
      <w:r w:rsidR="00B6756A">
        <w:rPr>
          <w:rFonts w:eastAsia="Calibri" w:cs="Arial"/>
          <w:szCs w:val="24"/>
        </w:rPr>
        <w:t xml:space="preserve"> </w:t>
      </w:r>
      <w:r w:rsidR="00A962C3">
        <w:rPr>
          <w:rFonts w:eastAsia="Calibri" w:cs="Arial"/>
          <w:szCs w:val="24"/>
        </w:rPr>
        <w:t xml:space="preserve"> </w:t>
      </w:r>
    </w:p>
    <w:p w14:paraId="386F517A" w14:textId="77777777" w:rsidR="00CE14D8" w:rsidRDefault="00CE14D8" w:rsidP="00462FAF">
      <w:pPr>
        <w:rPr>
          <w:rFonts w:eastAsia="Calibri" w:cs="Arial"/>
          <w:szCs w:val="24"/>
        </w:rPr>
      </w:pPr>
    </w:p>
    <w:p w14:paraId="6210DE69" w14:textId="66C86E49" w:rsidR="00462FAF" w:rsidRDefault="00462FAF" w:rsidP="00462FAF">
      <w:pPr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6</w:t>
      </w:r>
      <w:r w:rsidR="0058251D">
        <w:rPr>
          <w:rFonts w:eastAsia="Calibri" w:cs="Times New Roman"/>
          <w:b/>
          <w:bCs/>
        </w:rPr>
        <w:t>42</w:t>
      </w:r>
      <w:r>
        <w:rPr>
          <w:rFonts w:eastAsia="Calibri" w:cs="Times New Roman"/>
          <w:b/>
          <w:bCs/>
        </w:rPr>
        <w:t>.</w:t>
      </w:r>
      <w:r>
        <w:rPr>
          <w:rFonts w:eastAsia="Calibri" w:cs="Times New Roman"/>
          <w:b/>
          <w:bCs/>
        </w:rPr>
        <w:tab/>
      </w:r>
      <w:r w:rsidR="004B11B7">
        <w:rPr>
          <w:rFonts w:eastAsia="Calibri" w:cs="Times New Roman"/>
          <w:b/>
          <w:bCs/>
        </w:rPr>
        <w:t>Action Plan</w:t>
      </w:r>
    </w:p>
    <w:p w14:paraId="335FF406" w14:textId="6B393034" w:rsidR="008478FF" w:rsidRDefault="008520E0" w:rsidP="00691286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It was agreed that </w:t>
      </w:r>
      <w:r w:rsidR="009E7AD5">
        <w:rPr>
          <w:rFonts w:cs="Arial"/>
          <w:szCs w:val="24"/>
        </w:rPr>
        <w:t xml:space="preserve">the RFO will prepare </w:t>
      </w:r>
      <w:r>
        <w:rPr>
          <w:rFonts w:cs="Arial"/>
          <w:szCs w:val="24"/>
        </w:rPr>
        <w:t>a plan</w:t>
      </w:r>
      <w:r w:rsidR="009E7AD5">
        <w:rPr>
          <w:rFonts w:cs="Arial"/>
          <w:szCs w:val="24"/>
        </w:rPr>
        <w:t xml:space="preserve"> </w:t>
      </w:r>
      <w:r w:rsidR="00E001F3">
        <w:rPr>
          <w:rFonts w:cs="Arial"/>
          <w:szCs w:val="24"/>
        </w:rPr>
        <w:t xml:space="preserve">outlining corrective actions and target dates </w:t>
      </w:r>
      <w:r w:rsidR="00387FAE">
        <w:rPr>
          <w:rFonts w:cs="Arial"/>
          <w:szCs w:val="24"/>
        </w:rPr>
        <w:t>for all the IA issues</w:t>
      </w:r>
      <w:r w:rsidR="009F12E1">
        <w:rPr>
          <w:rFonts w:cs="Arial"/>
          <w:szCs w:val="24"/>
        </w:rPr>
        <w:t>. This to be available for the September FC meeting.</w:t>
      </w:r>
      <w:r w:rsidR="00387FAE">
        <w:rPr>
          <w:rFonts w:cs="Arial"/>
          <w:szCs w:val="24"/>
        </w:rPr>
        <w:t xml:space="preserve"> </w:t>
      </w:r>
      <w:r w:rsidR="009E7AD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</w:t>
      </w:r>
    </w:p>
    <w:p w14:paraId="591045E7" w14:textId="77777777" w:rsidR="00AA019F" w:rsidRDefault="00AA019F" w:rsidP="00691286">
      <w:pPr>
        <w:ind w:left="720"/>
        <w:rPr>
          <w:rFonts w:cs="Arial"/>
          <w:szCs w:val="24"/>
        </w:rPr>
      </w:pPr>
    </w:p>
    <w:p w14:paraId="01AB67F3" w14:textId="13FC8BFE" w:rsidR="00F37F17" w:rsidRDefault="00462FAF" w:rsidP="00462FAF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6</w:t>
      </w:r>
      <w:r w:rsidR="00300994">
        <w:rPr>
          <w:rFonts w:cs="Arial"/>
          <w:b/>
          <w:bCs/>
          <w:szCs w:val="24"/>
        </w:rPr>
        <w:t>43</w:t>
      </w:r>
      <w:r w:rsidR="00F37F17">
        <w:rPr>
          <w:rFonts w:cs="Arial"/>
          <w:b/>
          <w:bCs/>
          <w:szCs w:val="24"/>
        </w:rPr>
        <w:t>.</w:t>
      </w:r>
      <w:r w:rsidR="00F37F17">
        <w:rPr>
          <w:rFonts w:cs="Arial"/>
          <w:b/>
          <w:bCs/>
          <w:szCs w:val="24"/>
        </w:rPr>
        <w:tab/>
      </w:r>
      <w:r w:rsidR="00300994">
        <w:rPr>
          <w:rFonts w:cs="Arial"/>
          <w:b/>
          <w:bCs/>
          <w:szCs w:val="24"/>
        </w:rPr>
        <w:t>AGAR Reports</w:t>
      </w:r>
    </w:p>
    <w:p w14:paraId="1CABE675" w14:textId="342C5B1E" w:rsidR="00486F8A" w:rsidRPr="00F40A40" w:rsidRDefault="00486F8A" w:rsidP="00486F8A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The RFO tabled 3 further reports  </w:t>
      </w:r>
    </w:p>
    <w:p w14:paraId="652299B1" w14:textId="1B81D299" w:rsidR="00300994" w:rsidRPr="00263BC4" w:rsidRDefault="00300994" w:rsidP="00263BC4">
      <w:pPr>
        <w:pStyle w:val="ListParagraph"/>
        <w:numPr>
          <w:ilvl w:val="0"/>
          <w:numId w:val="2"/>
        </w:numPr>
        <w:rPr>
          <w:rFonts w:cs="Arial"/>
          <w:b/>
          <w:bCs/>
          <w:szCs w:val="24"/>
        </w:rPr>
      </w:pPr>
      <w:r w:rsidRPr="00263BC4">
        <w:rPr>
          <w:rFonts w:cs="Arial"/>
          <w:b/>
          <w:bCs/>
          <w:szCs w:val="24"/>
        </w:rPr>
        <w:t>AGAR Internal Audit Report</w:t>
      </w:r>
    </w:p>
    <w:p w14:paraId="1DC7F800" w14:textId="02E3E54A" w:rsidR="00263BC4" w:rsidRPr="00263BC4" w:rsidRDefault="00263BC4" w:rsidP="00263BC4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auditor had annotated </w:t>
      </w:r>
      <w:r w:rsidR="004D21F0">
        <w:rPr>
          <w:rFonts w:cs="Arial"/>
          <w:szCs w:val="24"/>
        </w:rPr>
        <w:t xml:space="preserve">most points with references back to the IA report. The RFO explained each qualification in turn </w:t>
      </w:r>
    </w:p>
    <w:p w14:paraId="43B68D4C" w14:textId="5CA18138" w:rsidR="00300994" w:rsidRPr="004D21F0" w:rsidRDefault="00300994" w:rsidP="004D21F0">
      <w:pPr>
        <w:pStyle w:val="ListParagraph"/>
        <w:numPr>
          <w:ilvl w:val="0"/>
          <w:numId w:val="2"/>
        </w:numPr>
        <w:rPr>
          <w:rFonts w:cs="Arial"/>
          <w:b/>
          <w:bCs/>
          <w:szCs w:val="24"/>
        </w:rPr>
      </w:pPr>
      <w:r w:rsidRPr="004D21F0">
        <w:rPr>
          <w:rFonts w:cs="Arial"/>
          <w:b/>
          <w:bCs/>
          <w:szCs w:val="24"/>
        </w:rPr>
        <w:t>Annual Governance Report</w:t>
      </w:r>
      <w:r w:rsidR="003E1F5A" w:rsidRPr="004D21F0">
        <w:rPr>
          <w:rFonts w:cs="Arial"/>
          <w:b/>
          <w:bCs/>
          <w:szCs w:val="24"/>
        </w:rPr>
        <w:t xml:space="preserve"> (AGAR Section 1)</w:t>
      </w:r>
    </w:p>
    <w:p w14:paraId="5AB7EA39" w14:textId="75A5C37F" w:rsidR="004D21F0" w:rsidRPr="004D21F0" w:rsidRDefault="00852835" w:rsidP="004D21F0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RFO pointed out that all </w:t>
      </w:r>
      <w:r w:rsidR="00961975">
        <w:rPr>
          <w:rFonts w:cs="Arial"/>
          <w:szCs w:val="24"/>
        </w:rPr>
        <w:t>boxes are agreed as ’Yes’ except Box 4</w:t>
      </w:r>
      <w:r w:rsidR="009101DF">
        <w:rPr>
          <w:rFonts w:cs="Arial"/>
          <w:szCs w:val="24"/>
        </w:rPr>
        <w:t xml:space="preserve"> where the ‘NO’ relates to the late submission last August. </w:t>
      </w:r>
      <w:r w:rsidR="00961975">
        <w:rPr>
          <w:rFonts w:cs="Arial"/>
          <w:szCs w:val="24"/>
        </w:rPr>
        <w:t xml:space="preserve"> </w:t>
      </w:r>
    </w:p>
    <w:p w14:paraId="670A5440" w14:textId="2D3D67FF" w:rsidR="003E1F5A" w:rsidRPr="00F4289B" w:rsidRDefault="00300994" w:rsidP="00300994">
      <w:pPr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 w:rsidRPr="00F4289B">
        <w:rPr>
          <w:rFonts w:cs="Arial"/>
          <w:b/>
          <w:bCs/>
          <w:szCs w:val="24"/>
        </w:rPr>
        <w:t xml:space="preserve">iii) </w:t>
      </w:r>
      <w:r w:rsidR="003C2FC7">
        <w:rPr>
          <w:rFonts w:cs="Arial"/>
          <w:b/>
          <w:bCs/>
          <w:szCs w:val="24"/>
        </w:rPr>
        <w:tab/>
      </w:r>
      <w:r w:rsidR="003E1F5A" w:rsidRPr="00F4289B">
        <w:rPr>
          <w:rFonts w:cs="Arial"/>
          <w:b/>
          <w:bCs/>
          <w:szCs w:val="24"/>
        </w:rPr>
        <w:t xml:space="preserve">Accounting </w:t>
      </w:r>
      <w:r w:rsidRPr="00F4289B">
        <w:rPr>
          <w:rFonts w:cs="Arial"/>
          <w:b/>
          <w:bCs/>
          <w:szCs w:val="24"/>
        </w:rPr>
        <w:t>Statements</w:t>
      </w:r>
      <w:r w:rsidR="003E1F5A" w:rsidRPr="00F4289B">
        <w:rPr>
          <w:rFonts w:cs="Arial"/>
          <w:b/>
          <w:bCs/>
          <w:szCs w:val="24"/>
        </w:rPr>
        <w:t xml:space="preserve"> (AGAR Section 2)</w:t>
      </w:r>
    </w:p>
    <w:p w14:paraId="1C0D7657" w14:textId="337A1785" w:rsidR="00216E5F" w:rsidRPr="003C2FC7" w:rsidRDefault="003C2FC7" w:rsidP="00462FAF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Pr="003C2FC7">
        <w:rPr>
          <w:rFonts w:cs="Arial"/>
          <w:szCs w:val="24"/>
        </w:rPr>
        <w:t>The</w:t>
      </w:r>
      <w:r>
        <w:rPr>
          <w:rFonts w:cs="Arial"/>
          <w:szCs w:val="24"/>
        </w:rPr>
        <w:t xml:space="preserve"> RFO explained the major variances</w:t>
      </w:r>
      <w:r w:rsidR="003F71C7">
        <w:rPr>
          <w:rFonts w:cs="Arial"/>
          <w:szCs w:val="24"/>
        </w:rPr>
        <w:t xml:space="preserve"> </w:t>
      </w:r>
      <w:r w:rsidR="009C027D">
        <w:rPr>
          <w:rFonts w:cs="Arial"/>
          <w:szCs w:val="24"/>
        </w:rPr>
        <w:t xml:space="preserve">which were in </w:t>
      </w:r>
      <w:r w:rsidR="00272F39">
        <w:rPr>
          <w:rFonts w:cs="Arial"/>
          <w:szCs w:val="24"/>
        </w:rPr>
        <w:t>Income and Other Costs</w:t>
      </w:r>
    </w:p>
    <w:p w14:paraId="7E501471" w14:textId="47A3CB46" w:rsidR="00272F39" w:rsidRPr="009C027D" w:rsidRDefault="009C027D" w:rsidP="00272F39">
      <w:pPr>
        <w:ind w:left="720"/>
        <w:rPr>
          <w:rFonts w:cs="Arial"/>
          <w:szCs w:val="24"/>
        </w:rPr>
      </w:pPr>
      <w:r w:rsidRPr="009C027D">
        <w:rPr>
          <w:rFonts w:cs="Arial"/>
          <w:szCs w:val="24"/>
        </w:rPr>
        <w:t xml:space="preserve">The Chairman </w:t>
      </w:r>
      <w:r>
        <w:rPr>
          <w:rFonts w:cs="Arial"/>
          <w:szCs w:val="24"/>
        </w:rPr>
        <w:t xml:space="preserve">proposed that </w:t>
      </w:r>
      <w:r w:rsidR="001A4680">
        <w:rPr>
          <w:rFonts w:cs="Arial"/>
          <w:szCs w:val="24"/>
        </w:rPr>
        <w:t xml:space="preserve">he </w:t>
      </w:r>
      <w:r w:rsidR="006E6B2C">
        <w:rPr>
          <w:rFonts w:cs="Arial"/>
          <w:szCs w:val="24"/>
        </w:rPr>
        <w:t xml:space="preserve">would </w:t>
      </w:r>
      <w:r w:rsidR="001A4680">
        <w:rPr>
          <w:rFonts w:cs="Arial"/>
          <w:szCs w:val="24"/>
        </w:rPr>
        <w:t>draft 2 narrative paragraphs for presentation and publication</w:t>
      </w:r>
      <w:r w:rsidR="006E6B2C">
        <w:rPr>
          <w:rFonts w:cs="Arial"/>
          <w:szCs w:val="24"/>
        </w:rPr>
        <w:t xml:space="preserve"> alongside the 3 documents</w:t>
      </w:r>
      <w:r w:rsidR="00260786">
        <w:rPr>
          <w:rFonts w:cs="Arial"/>
          <w:szCs w:val="24"/>
        </w:rPr>
        <w:t xml:space="preserve">. The first </w:t>
      </w:r>
      <w:r w:rsidR="00773B4C">
        <w:rPr>
          <w:rFonts w:cs="Arial"/>
          <w:szCs w:val="24"/>
        </w:rPr>
        <w:t>to</w:t>
      </w:r>
      <w:r w:rsidR="00260786">
        <w:rPr>
          <w:rFonts w:cs="Arial"/>
          <w:szCs w:val="24"/>
        </w:rPr>
        <w:t xml:space="preserve"> explain </w:t>
      </w:r>
      <w:r w:rsidR="00082886">
        <w:rPr>
          <w:rFonts w:cs="Arial"/>
          <w:szCs w:val="24"/>
        </w:rPr>
        <w:t xml:space="preserve">that the </w:t>
      </w:r>
      <w:r w:rsidR="00773B4C">
        <w:rPr>
          <w:rFonts w:cs="Arial"/>
          <w:szCs w:val="24"/>
        </w:rPr>
        <w:t xml:space="preserve">AGAR </w:t>
      </w:r>
      <w:r w:rsidR="00AF13C3">
        <w:rPr>
          <w:rFonts w:cs="Arial"/>
          <w:szCs w:val="24"/>
        </w:rPr>
        <w:t>Internal A</w:t>
      </w:r>
      <w:r w:rsidR="000E3E8B">
        <w:rPr>
          <w:rFonts w:cs="Arial"/>
          <w:szCs w:val="24"/>
        </w:rPr>
        <w:t>udit</w:t>
      </w:r>
      <w:r w:rsidR="00AF13C3">
        <w:rPr>
          <w:rFonts w:cs="Arial"/>
          <w:szCs w:val="24"/>
        </w:rPr>
        <w:t xml:space="preserve"> report is referencing </w:t>
      </w:r>
      <w:r w:rsidR="004F6DE6">
        <w:rPr>
          <w:rFonts w:cs="Arial"/>
          <w:szCs w:val="24"/>
        </w:rPr>
        <w:t xml:space="preserve">numerous </w:t>
      </w:r>
      <w:r w:rsidR="008505FA">
        <w:rPr>
          <w:rFonts w:cs="Arial"/>
          <w:szCs w:val="24"/>
        </w:rPr>
        <w:t xml:space="preserve">issues not raised on previous audits and that </w:t>
      </w:r>
      <w:r w:rsidR="00A82C93">
        <w:rPr>
          <w:rFonts w:cs="Arial"/>
          <w:szCs w:val="24"/>
        </w:rPr>
        <w:t xml:space="preserve">some have already been addressed and an action plan is </w:t>
      </w:r>
      <w:r w:rsidR="00503C00">
        <w:rPr>
          <w:rFonts w:cs="Arial"/>
          <w:szCs w:val="24"/>
        </w:rPr>
        <w:t xml:space="preserve">also </w:t>
      </w:r>
      <w:r w:rsidR="00A82C93">
        <w:rPr>
          <w:rFonts w:cs="Arial"/>
          <w:szCs w:val="24"/>
        </w:rPr>
        <w:t xml:space="preserve">being prepared to </w:t>
      </w:r>
      <w:r w:rsidR="00503C00">
        <w:rPr>
          <w:rFonts w:cs="Arial"/>
          <w:szCs w:val="24"/>
        </w:rPr>
        <w:t>address all other in the current financial year</w:t>
      </w:r>
      <w:r w:rsidR="00F06C1E">
        <w:rPr>
          <w:rFonts w:cs="Arial"/>
          <w:szCs w:val="24"/>
        </w:rPr>
        <w:t xml:space="preserve">. The second will explain </w:t>
      </w:r>
      <w:r w:rsidR="004B2623">
        <w:rPr>
          <w:rFonts w:cs="Arial"/>
          <w:szCs w:val="24"/>
        </w:rPr>
        <w:t xml:space="preserve">that the ‘No’ in Box 4 of the Annual Governance </w:t>
      </w:r>
      <w:r w:rsidR="00FC7FA9">
        <w:rPr>
          <w:rFonts w:cs="Arial"/>
          <w:szCs w:val="24"/>
        </w:rPr>
        <w:t>report is recognising that S</w:t>
      </w:r>
      <w:r w:rsidR="002A5038">
        <w:rPr>
          <w:rFonts w:cs="Arial"/>
          <w:szCs w:val="24"/>
        </w:rPr>
        <w:t>P</w:t>
      </w:r>
      <w:r w:rsidR="00FC7FA9">
        <w:rPr>
          <w:rFonts w:cs="Arial"/>
          <w:szCs w:val="24"/>
        </w:rPr>
        <w:t>C reported a month late last year.</w:t>
      </w:r>
      <w:r w:rsidR="008505FA">
        <w:rPr>
          <w:rFonts w:cs="Arial"/>
          <w:szCs w:val="24"/>
        </w:rPr>
        <w:t xml:space="preserve"> </w:t>
      </w:r>
      <w:r w:rsidR="00AF13C3">
        <w:rPr>
          <w:rFonts w:cs="Arial"/>
          <w:szCs w:val="24"/>
        </w:rPr>
        <w:t xml:space="preserve"> </w:t>
      </w:r>
      <w:r w:rsidR="000E3E8B">
        <w:rPr>
          <w:rFonts w:cs="Arial"/>
          <w:szCs w:val="24"/>
        </w:rPr>
        <w:t xml:space="preserve"> </w:t>
      </w:r>
      <w:r w:rsidR="006E6B2C">
        <w:rPr>
          <w:rFonts w:cs="Arial"/>
          <w:szCs w:val="24"/>
        </w:rPr>
        <w:t xml:space="preserve"> </w:t>
      </w:r>
      <w:r w:rsidR="001A4680">
        <w:rPr>
          <w:rFonts w:cs="Arial"/>
          <w:szCs w:val="24"/>
        </w:rPr>
        <w:t xml:space="preserve"> </w:t>
      </w:r>
    </w:p>
    <w:p w14:paraId="1F5DFD3E" w14:textId="7AA09A65" w:rsidR="00272F39" w:rsidRPr="00272F39" w:rsidRDefault="00272F39" w:rsidP="00272F39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It was agreed that the 3 documents could be presented for formal approval at the upcoming Full Council meeting on Monday 24</w:t>
      </w:r>
      <w:r w:rsidRPr="00272F39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June 2024.</w:t>
      </w:r>
      <w:r w:rsidRPr="00272F39">
        <w:rPr>
          <w:rFonts w:cs="Arial"/>
          <w:szCs w:val="24"/>
        </w:rPr>
        <w:t xml:space="preserve"> </w:t>
      </w:r>
    </w:p>
    <w:p w14:paraId="2DCAC1D7" w14:textId="1826B0EC" w:rsidR="00A16C0D" w:rsidRDefault="00F37F17" w:rsidP="00462FAF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635.</w:t>
      </w:r>
      <w:r w:rsidR="00462FAF">
        <w:rPr>
          <w:rFonts w:cs="Arial"/>
          <w:b/>
          <w:bCs/>
          <w:szCs w:val="24"/>
        </w:rPr>
        <w:tab/>
        <w:t>Items for the next agenda</w:t>
      </w:r>
    </w:p>
    <w:p w14:paraId="5C34A0FC" w14:textId="6486D611" w:rsidR="006E453C" w:rsidRDefault="00A16C0D" w:rsidP="006E453C">
      <w:pPr>
        <w:ind w:firstLine="7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  <w:r w:rsidR="002A5038">
        <w:rPr>
          <w:rFonts w:cs="Arial"/>
          <w:b/>
          <w:bCs/>
          <w:szCs w:val="24"/>
        </w:rPr>
        <w:t>FC Meeting T</w:t>
      </w:r>
      <w:r>
        <w:rPr>
          <w:rFonts w:cs="Arial"/>
          <w:b/>
          <w:bCs/>
          <w:szCs w:val="24"/>
        </w:rPr>
        <w:t>hursday 2</w:t>
      </w:r>
      <w:r w:rsidR="002A5038">
        <w:rPr>
          <w:rFonts w:cs="Arial"/>
          <w:b/>
          <w:bCs/>
          <w:szCs w:val="24"/>
        </w:rPr>
        <w:t>5th</w:t>
      </w:r>
      <w:r w:rsidRPr="00A16C0D">
        <w:rPr>
          <w:rFonts w:cs="Arial"/>
          <w:b/>
          <w:bCs/>
          <w:szCs w:val="24"/>
          <w:vertAlign w:val="superscript"/>
        </w:rPr>
        <w:t>th</w:t>
      </w:r>
      <w:r>
        <w:rPr>
          <w:rFonts w:cs="Arial"/>
          <w:b/>
          <w:bCs/>
          <w:szCs w:val="24"/>
        </w:rPr>
        <w:t xml:space="preserve"> Ju</w:t>
      </w:r>
      <w:r w:rsidR="002A5038">
        <w:rPr>
          <w:rFonts w:cs="Arial"/>
          <w:b/>
          <w:bCs/>
          <w:szCs w:val="24"/>
        </w:rPr>
        <w:t>ly</w:t>
      </w:r>
      <w:r>
        <w:rPr>
          <w:rFonts w:cs="Arial"/>
          <w:b/>
          <w:bCs/>
          <w:szCs w:val="24"/>
        </w:rPr>
        <w:t xml:space="preserve"> </w:t>
      </w:r>
      <w:r w:rsidR="002A5038">
        <w:rPr>
          <w:rFonts w:cs="Arial"/>
          <w:b/>
          <w:bCs/>
          <w:szCs w:val="24"/>
        </w:rPr>
        <w:t xml:space="preserve">at </w:t>
      </w:r>
      <w:r>
        <w:rPr>
          <w:rFonts w:cs="Arial"/>
          <w:b/>
          <w:bCs/>
          <w:szCs w:val="24"/>
        </w:rPr>
        <w:t>7pm.</w:t>
      </w:r>
      <w:r w:rsidR="002A5038">
        <w:rPr>
          <w:rFonts w:cs="Arial"/>
          <w:b/>
          <w:bCs/>
          <w:szCs w:val="24"/>
        </w:rPr>
        <w:t xml:space="preserve"> </w:t>
      </w:r>
    </w:p>
    <w:p w14:paraId="3D7CB235" w14:textId="44D1061E" w:rsidR="002A5038" w:rsidRDefault="002A5038" w:rsidP="00044524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July meeting has been put back a week </w:t>
      </w:r>
      <w:r w:rsidR="00044524">
        <w:rPr>
          <w:rFonts w:cs="Arial"/>
          <w:szCs w:val="24"/>
        </w:rPr>
        <w:t xml:space="preserve">to allow for extra time to address the </w:t>
      </w:r>
      <w:r w:rsidR="001E298B">
        <w:rPr>
          <w:rFonts w:cs="Arial"/>
          <w:szCs w:val="24"/>
        </w:rPr>
        <w:t xml:space="preserve">numerous </w:t>
      </w:r>
      <w:r w:rsidR="00C4780A">
        <w:rPr>
          <w:rFonts w:cs="Arial"/>
          <w:szCs w:val="24"/>
        </w:rPr>
        <w:t xml:space="preserve">outstanding </w:t>
      </w:r>
      <w:r w:rsidR="001E298B">
        <w:rPr>
          <w:rFonts w:cs="Arial"/>
          <w:szCs w:val="24"/>
        </w:rPr>
        <w:t xml:space="preserve">finance </w:t>
      </w:r>
      <w:r w:rsidR="00C4780A">
        <w:rPr>
          <w:rFonts w:cs="Arial"/>
          <w:szCs w:val="24"/>
        </w:rPr>
        <w:t xml:space="preserve">items including </w:t>
      </w:r>
      <w:r w:rsidR="008A46CB">
        <w:rPr>
          <w:rFonts w:cs="Arial"/>
          <w:szCs w:val="24"/>
        </w:rPr>
        <w:t>the External Audit due by 1</w:t>
      </w:r>
      <w:r w:rsidR="008A46CB" w:rsidRPr="008A46CB">
        <w:rPr>
          <w:rFonts w:cs="Arial"/>
          <w:szCs w:val="24"/>
          <w:vertAlign w:val="superscript"/>
        </w:rPr>
        <w:t>st</w:t>
      </w:r>
      <w:r w:rsidR="008A46CB">
        <w:rPr>
          <w:rFonts w:cs="Arial"/>
          <w:szCs w:val="24"/>
        </w:rPr>
        <w:t xml:space="preserve"> July</w:t>
      </w:r>
      <w:r w:rsidR="00302B1F">
        <w:rPr>
          <w:rFonts w:cs="Arial"/>
          <w:szCs w:val="24"/>
        </w:rPr>
        <w:t>.</w:t>
      </w:r>
      <w:r w:rsidR="00C4780A">
        <w:rPr>
          <w:rFonts w:cs="Arial"/>
          <w:szCs w:val="24"/>
        </w:rPr>
        <w:t xml:space="preserve"> </w:t>
      </w:r>
      <w:r w:rsidR="001E298B">
        <w:rPr>
          <w:rFonts w:cs="Arial"/>
          <w:szCs w:val="24"/>
        </w:rPr>
        <w:t xml:space="preserve"> </w:t>
      </w:r>
    </w:p>
    <w:p w14:paraId="40D2A152" w14:textId="5E0A900F" w:rsidR="00302B1F" w:rsidRDefault="00302B1F" w:rsidP="00ED3428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VAT Advice Quotes</w:t>
      </w:r>
    </w:p>
    <w:p w14:paraId="66877002" w14:textId="6D32617B" w:rsidR="0054331D" w:rsidRDefault="00C11E92" w:rsidP="00ED3428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Bank Account Progress</w:t>
      </w:r>
    </w:p>
    <w:p w14:paraId="41938AB7" w14:textId="4B678718" w:rsidR="00C11E92" w:rsidRDefault="002D72FB" w:rsidP="00ED3428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Updated </w:t>
      </w:r>
      <w:r w:rsidR="00C11E92">
        <w:rPr>
          <w:rFonts w:cs="Arial"/>
          <w:szCs w:val="24"/>
        </w:rPr>
        <w:t>Financial Regulatio</w:t>
      </w:r>
      <w:r w:rsidR="00302B1F">
        <w:rPr>
          <w:rFonts w:cs="Arial"/>
          <w:szCs w:val="24"/>
        </w:rPr>
        <w:t>ns (subject to other work)</w:t>
      </w:r>
    </w:p>
    <w:p w14:paraId="43013C2E" w14:textId="77777777" w:rsidR="0019174A" w:rsidRPr="00D90DA3" w:rsidRDefault="0019174A" w:rsidP="0019174A">
      <w:pPr>
        <w:ind w:left="720"/>
        <w:rPr>
          <w:rFonts w:cs="Arial"/>
          <w:szCs w:val="24"/>
        </w:rPr>
      </w:pPr>
      <w:r w:rsidRPr="00D90DA3">
        <w:rPr>
          <w:rFonts w:eastAsia="Calibri" w:cs="Arial"/>
          <w:szCs w:val="24"/>
        </w:rPr>
        <w:t>Report on Councillor Expenses when deputising for Chairman</w:t>
      </w:r>
    </w:p>
    <w:p w14:paraId="77CA537D" w14:textId="77777777" w:rsidR="0019174A" w:rsidRDefault="0019174A" w:rsidP="00ED3428">
      <w:pPr>
        <w:ind w:left="720"/>
        <w:rPr>
          <w:rFonts w:cs="Arial"/>
          <w:szCs w:val="24"/>
        </w:rPr>
      </w:pPr>
    </w:p>
    <w:p w14:paraId="67A07351" w14:textId="77777777" w:rsidR="0059081C" w:rsidRDefault="0059081C" w:rsidP="00ED3428">
      <w:pPr>
        <w:ind w:left="720"/>
        <w:rPr>
          <w:rFonts w:cs="Arial"/>
          <w:szCs w:val="24"/>
        </w:rPr>
      </w:pPr>
    </w:p>
    <w:p w14:paraId="299495A1" w14:textId="11B24881" w:rsidR="007C43FB" w:rsidRDefault="007C43FB" w:rsidP="007C43FB">
      <w:pPr>
        <w:rPr>
          <w:b/>
        </w:rPr>
      </w:pPr>
      <w:r>
        <w:rPr>
          <w:rFonts w:cs="Arial"/>
          <w:b/>
          <w:bCs/>
          <w:szCs w:val="24"/>
        </w:rPr>
        <w:t>Date of next meeting</w:t>
      </w:r>
      <w:r w:rsidR="00B25851">
        <w:rPr>
          <w:rFonts w:cs="Arial"/>
          <w:b/>
          <w:bCs/>
          <w:szCs w:val="24"/>
        </w:rPr>
        <w:t>s</w:t>
      </w:r>
      <w:r>
        <w:rPr>
          <w:rFonts w:cs="Arial"/>
          <w:b/>
          <w:bCs/>
          <w:szCs w:val="24"/>
        </w:rPr>
        <w:t xml:space="preserve">: </w:t>
      </w:r>
      <w:r w:rsidR="00B25851">
        <w:rPr>
          <w:rFonts w:cs="Arial"/>
          <w:b/>
          <w:bCs/>
          <w:szCs w:val="24"/>
        </w:rPr>
        <w:t>As recorded above.</w:t>
      </w:r>
    </w:p>
    <w:p w14:paraId="2D003E9D" w14:textId="77777777" w:rsidR="00680A0D" w:rsidRDefault="00680A0D"/>
    <w:sectPr w:rsidR="00680A0D" w:rsidSect="001365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A3B0A"/>
    <w:multiLevelType w:val="hybridMultilevel"/>
    <w:tmpl w:val="0776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C6018"/>
    <w:multiLevelType w:val="hybridMultilevel"/>
    <w:tmpl w:val="0A4427DC"/>
    <w:lvl w:ilvl="0" w:tplc="19C4D5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5566463">
    <w:abstractNumId w:val="0"/>
  </w:num>
  <w:num w:numId="2" w16cid:durableId="66678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FB"/>
    <w:rsid w:val="00001F76"/>
    <w:rsid w:val="00002B55"/>
    <w:rsid w:val="00010432"/>
    <w:rsid w:val="0001142B"/>
    <w:rsid w:val="00016FC9"/>
    <w:rsid w:val="000401A5"/>
    <w:rsid w:val="0004177C"/>
    <w:rsid w:val="00044296"/>
    <w:rsid w:val="00044311"/>
    <w:rsid w:val="00044524"/>
    <w:rsid w:val="0005639D"/>
    <w:rsid w:val="000571F6"/>
    <w:rsid w:val="00066577"/>
    <w:rsid w:val="00067B45"/>
    <w:rsid w:val="000737DC"/>
    <w:rsid w:val="000752A2"/>
    <w:rsid w:val="00075E5B"/>
    <w:rsid w:val="000802E2"/>
    <w:rsid w:val="00082886"/>
    <w:rsid w:val="00084E91"/>
    <w:rsid w:val="00087D90"/>
    <w:rsid w:val="000A152E"/>
    <w:rsid w:val="000A2533"/>
    <w:rsid w:val="000A292A"/>
    <w:rsid w:val="000A5F82"/>
    <w:rsid w:val="000B5225"/>
    <w:rsid w:val="000C5D8A"/>
    <w:rsid w:val="000C5EA4"/>
    <w:rsid w:val="000C66E5"/>
    <w:rsid w:val="000E1903"/>
    <w:rsid w:val="000E3E8B"/>
    <w:rsid w:val="00101C73"/>
    <w:rsid w:val="00104C39"/>
    <w:rsid w:val="001169DB"/>
    <w:rsid w:val="00123D96"/>
    <w:rsid w:val="0013653A"/>
    <w:rsid w:val="00150831"/>
    <w:rsid w:val="001533A8"/>
    <w:rsid w:val="00156838"/>
    <w:rsid w:val="00162949"/>
    <w:rsid w:val="00167366"/>
    <w:rsid w:val="00170C7E"/>
    <w:rsid w:val="001744CC"/>
    <w:rsid w:val="0018353A"/>
    <w:rsid w:val="00184A18"/>
    <w:rsid w:val="0019174A"/>
    <w:rsid w:val="001A4680"/>
    <w:rsid w:val="001C08B1"/>
    <w:rsid w:val="001C1699"/>
    <w:rsid w:val="001C24EF"/>
    <w:rsid w:val="001C618C"/>
    <w:rsid w:val="001C7F80"/>
    <w:rsid w:val="001D5D96"/>
    <w:rsid w:val="001E0665"/>
    <w:rsid w:val="001E298B"/>
    <w:rsid w:val="001E2C9B"/>
    <w:rsid w:val="001F17F8"/>
    <w:rsid w:val="001F4A5F"/>
    <w:rsid w:val="002078BB"/>
    <w:rsid w:val="002079C3"/>
    <w:rsid w:val="00216E5F"/>
    <w:rsid w:val="00223CCD"/>
    <w:rsid w:val="0023077C"/>
    <w:rsid w:val="002405C5"/>
    <w:rsid w:val="00244589"/>
    <w:rsid w:val="00252E5E"/>
    <w:rsid w:val="00255E30"/>
    <w:rsid w:val="00260786"/>
    <w:rsid w:val="00261ACF"/>
    <w:rsid w:val="00263BC4"/>
    <w:rsid w:val="00272F39"/>
    <w:rsid w:val="00277B2E"/>
    <w:rsid w:val="00280399"/>
    <w:rsid w:val="0028423B"/>
    <w:rsid w:val="002862B8"/>
    <w:rsid w:val="002868D8"/>
    <w:rsid w:val="002A4512"/>
    <w:rsid w:val="002A5038"/>
    <w:rsid w:val="002B00E1"/>
    <w:rsid w:val="002B0B72"/>
    <w:rsid w:val="002B0C77"/>
    <w:rsid w:val="002C08A4"/>
    <w:rsid w:val="002C24DC"/>
    <w:rsid w:val="002D72FB"/>
    <w:rsid w:val="00300994"/>
    <w:rsid w:val="00302B1F"/>
    <w:rsid w:val="00306565"/>
    <w:rsid w:val="00317E55"/>
    <w:rsid w:val="003313BE"/>
    <w:rsid w:val="003360D9"/>
    <w:rsid w:val="00336549"/>
    <w:rsid w:val="00344756"/>
    <w:rsid w:val="00357814"/>
    <w:rsid w:val="0036185E"/>
    <w:rsid w:val="0037543A"/>
    <w:rsid w:val="00377DDD"/>
    <w:rsid w:val="00381660"/>
    <w:rsid w:val="003845DC"/>
    <w:rsid w:val="00387FAE"/>
    <w:rsid w:val="00394F10"/>
    <w:rsid w:val="00397B7B"/>
    <w:rsid w:val="003A6720"/>
    <w:rsid w:val="003B56F6"/>
    <w:rsid w:val="003C2FC7"/>
    <w:rsid w:val="003C7713"/>
    <w:rsid w:val="003D0FC0"/>
    <w:rsid w:val="003E1F5A"/>
    <w:rsid w:val="003E3B23"/>
    <w:rsid w:val="003F1930"/>
    <w:rsid w:val="003F71C7"/>
    <w:rsid w:val="003F7598"/>
    <w:rsid w:val="00410836"/>
    <w:rsid w:val="004114B5"/>
    <w:rsid w:val="004145FA"/>
    <w:rsid w:val="0041735A"/>
    <w:rsid w:val="00425D9A"/>
    <w:rsid w:val="00426DC3"/>
    <w:rsid w:val="00431425"/>
    <w:rsid w:val="00447B66"/>
    <w:rsid w:val="00447E82"/>
    <w:rsid w:val="00461F36"/>
    <w:rsid w:val="00462FAF"/>
    <w:rsid w:val="00473C3B"/>
    <w:rsid w:val="00473E5C"/>
    <w:rsid w:val="00486F8A"/>
    <w:rsid w:val="00487361"/>
    <w:rsid w:val="004917C8"/>
    <w:rsid w:val="00496994"/>
    <w:rsid w:val="004B11B7"/>
    <w:rsid w:val="004B2623"/>
    <w:rsid w:val="004C2065"/>
    <w:rsid w:val="004C548D"/>
    <w:rsid w:val="004D19E9"/>
    <w:rsid w:val="004D21F0"/>
    <w:rsid w:val="004D58C2"/>
    <w:rsid w:val="004D5F22"/>
    <w:rsid w:val="004D6CC6"/>
    <w:rsid w:val="004D6D9F"/>
    <w:rsid w:val="004E1204"/>
    <w:rsid w:val="004F0FE1"/>
    <w:rsid w:val="004F6DE6"/>
    <w:rsid w:val="00502F57"/>
    <w:rsid w:val="00503C00"/>
    <w:rsid w:val="00505E1F"/>
    <w:rsid w:val="00505F35"/>
    <w:rsid w:val="00514D03"/>
    <w:rsid w:val="00524780"/>
    <w:rsid w:val="00533E59"/>
    <w:rsid w:val="00535D92"/>
    <w:rsid w:val="0054331D"/>
    <w:rsid w:val="005479DA"/>
    <w:rsid w:val="00547FA3"/>
    <w:rsid w:val="005500B5"/>
    <w:rsid w:val="0055518D"/>
    <w:rsid w:val="005577D9"/>
    <w:rsid w:val="005632AF"/>
    <w:rsid w:val="00564693"/>
    <w:rsid w:val="0058251D"/>
    <w:rsid w:val="00582BB6"/>
    <w:rsid w:val="00587DF5"/>
    <w:rsid w:val="0059081C"/>
    <w:rsid w:val="005A7E83"/>
    <w:rsid w:val="005B0F65"/>
    <w:rsid w:val="005B1858"/>
    <w:rsid w:val="005C1053"/>
    <w:rsid w:val="005C1A95"/>
    <w:rsid w:val="005C5905"/>
    <w:rsid w:val="005C6DED"/>
    <w:rsid w:val="005D69F5"/>
    <w:rsid w:val="005D7491"/>
    <w:rsid w:val="005E6434"/>
    <w:rsid w:val="00606CFA"/>
    <w:rsid w:val="00607BAA"/>
    <w:rsid w:val="00610088"/>
    <w:rsid w:val="006326D8"/>
    <w:rsid w:val="00660AED"/>
    <w:rsid w:val="00680A0D"/>
    <w:rsid w:val="00684EA0"/>
    <w:rsid w:val="00691286"/>
    <w:rsid w:val="00694CF3"/>
    <w:rsid w:val="006A304D"/>
    <w:rsid w:val="006B77D1"/>
    <w:rsid w:val="006C6654"/>
    <w:rsid w:val="006D7E7C"/>
    <w:rsid w:val="006D7E81"/>
    <w:rsid w:val="006E453C"/>
    <w:rsid w:val="006E6B2C"/>
    <w:rsid w:val="006F36FA"/>
    <w:rsid w:val="006F63A3"/>
    <w:rsid w:val="00701E27"/>
    <w:rsid w:val="007041FF"/>
    <w:rsid w:val="00704579"/>
    <w:rsid w:val="00713D55"/>
    <w:rsid w:val="00724AAD"/>
    <w:rsid w:val="007409A3"/>
    <w:rsid w:val="0074246F"/>
    <w:rsid w:val="00744176"/>
    <w:rsid w:val="00762A45"/>
    <w:rsid w:val="00766F19"/>
    <w:rsid w:val="0077132B"/>
    <w:rsid w:val="00773B4C"/>
    <w:rsid w:val="00774F25"/>
    <w:rsid w:val="007A3C0B"/>
    <w:rsid w:val="007A51F5"/>
    <w:rsid w:val="007A593D"/>
    <w:rsid w:val="007B08CE"/>
    <w:rsid w:val="007B1C9A"/>
    <w:rsid w:val="007C16DF"/>
    <w:rsid w:val="007C43FB"/>
    <w:rsid w:val="007D54A0"/>
    <w:rsid w:val="007D604E"/>
    <w:rsid w:val="007E5416"/>
    <w:rsid w:val="008020FA"/>
    <w:rsid w:val="00805938"/>
    <w:rsid w:val="00817833"/>
    <w:rsid w:val="00846C4B"/>
    <w:rsid w:val="008478FF"/>
    <w:rsid w:val="008505FA"/>
    <w:rsid w:val="008520E0"/>
    <w:rsid w:val="00852835"/>
    <w:rsid w:val="008A08E8"/>
    <w:rsid w:val="008A46CB"/>
    <w:rsid w:val="008A57D1"/>
    <w:rsid w:val="008A5889"/>
    <w:rsid w:val="008B0DB0"/>
    <w:rsid w:val="008C3301"/>
    <w:rsid w:val="008C3C02"/>
    <w:rsid w:val="008C536B"/>
    <w:rsid w:val="008C5A5B"/>
    <w:rsid w:val="008D4434"/>
    <w:rsid w:val="008E17DC"/>
    <w:rsid w:val="009043D5"/>
    <w:rsid w:val="0090783B"/>
    <w:rsid w:val="009101DF"/>
    <w:rsid w:val="00916968"/>
    <w:rsid w:val="00930554"/>
    <w:rsid w:val="00940051"/>
    <w:rsid w:val="00956C29"/>
    <w:rsid w:val="00961975"/>
    <w:rsid w:val="009654D5"/>
    <w:rsid w:val="00966A7F"/>
    <w:rsid w:val="00967044"/>
    <w:rsid w:val="00970C1E"/>
    <w:rsid w:val="00984A22"/>
    <w:rsid w:val="00986E49"/>
    <w:rsid w:val="009907B9"/>
    <w:rsid w:val="00991BCA"/>
    <w:rsid w:val="00993FF2"/>
    <w:rsid w:val="00997202"/>
    <w:rsid w:val="00997E76"/>
    <w:rsid w:val="009A33DD"/>
    <w:rsid w:val="009A73F0"/>
    <w:rsid w:val="009A741B"/>
    <w:rsid w:val="009B45D1"/>
    <w:rsid w:val="009B7321"/>
    <w:rsid w:val="009C027D"/>
    <w:rsid w:val="009C43F7"/>
    <w:rsid w:val="009D0DD7"/>
    <w:rsid w:val="009D1129"/>
    <w:rsid w:val="009D754F"/>
    <w:rsid w:val="009E7AD5"/>
    <w:rsid w:val="009F12E1"/>
    <w:rsid w:val="009F33D1"/>
    <w:rsid w:val="009F3F88"/>
    <w:rsid w:val="009F41D6"/>
    <w:rsid w:val="00A00B69"/>
    <w:rsid w:val="00A0430C"/>
    <w:rsid w:val="00A061E9"/>
    <w:rsid w:val="00A124FB"/>
    <w:rsid w:val="00A16C0D"/>
    <w:rsid w:val="00A3173F"/>
    <w:rsid w:val="00A378BF"/>
    <w:rsid w:val="00A43161"/>
    <w:rsid w:val="00A43BB4"/>
    <w:rsid w:val="00A57BCD"/>
    <w:rsid w:val="00A6180E"/>
    <w:rsid w:val="00A62157"/>
    <w:rsid w:val="00A63226"/>
    <w:rsid w:val="00A65FA5"/>
    <w:rsid w:val="00A7043B"/>
    <w:rsid w:val="00A70925"/>
    <w:rsid w:val="00A82C93"/>
    <w:rsid w:val="00A91DA6"/>
    <w:rsid w:val="00A962C3"/>
    <w:rsid w:val="00AA019F"/>
    <w:rsid w:val="00AB3061"/>
    <w:rsid w:val="00AD1B76"/>
    <w:rsid w:val="00AD27CD"/>
    <w:rsid w:val="00AD58FA"/>
    <w:rsid w:val="00AF13C3"/>
    <w:rsid w:val="00AF1CBE"/>
    <w:rsid w:val="00AF3501"/>
    <w:rsid w:val="00AF6264"/>
    <w:rsid w:val="00B01897"/>
    <w:rsid w:val="00B0763E"/>
    <w:rsid w:val="00B154D1"/>
    <w:rsid w:val="00B24063"/>
    <w:rsid w:val="00B25851"/>
    <w:rsid w:val="00B275AB"/>
    <w:rsid w:val="00B35B06"/>
    <w:rsid w:val="00B46180"/>
    <w:rsid w:val="00B6756A"/>
    <w:rsid w:val="00B7790F"/>
    <w:rsid w:val="00B80A3A"/>
    <w:rsid w:val="00BA4B2B"/>
    <w:rsid w:val="00BB09DD"/>
    <w:rsid w:val="00BC3463"/>
    <w:rsid w:val="00BC4A7D"/>
    <w:rsid w:val="00BE4C56"/>
    <w:rsid w:val="00BF7AFF"/>
    <w:rsid w:val="00C02B9D"/>
    <w:rsid w:val="00C05C97"/>
    <w:rsid w:val="00C05CBD"/>
    <w:rsid w:val="00C11E92"/>
    <w:rsid w:val="00C23F17"/>
    <w:rsid w:val="00C24DE2"/>
    <w:rsid w:val="00C24E31"/>
    <w:rsid w:val="00C43990"/>
    <w:rsid w:val="00C44E61"/>
    <w:rsid w:val="00C47437"/>
    <w:rsid w:val="00C4780A"/>
    <w:rsid w:val="00C516E3"/>
    <w:rsid w:val="00C57770"/>
    <w:rsid w:val="00C578DB"/>
    <w:rsid w:val="00C61C69"/>
    <w:rsid w:val="00C778C5"/>
    <w:rsid w:val="00C82928"/>
    <w:rsid w:val="00C838BC"/>
    <w:rsid w:val="00C93F9C"/>
    <w:rsid w:val="00CA15D9"/>
    <w:rsid w:val="00CB2313"/>
    <w:rsid w:val="00CC220B"/>
    <w:rsid w:val="00CC4755"/>
    <w:rsid w:val="00CD28E5"/>
    <w:rsid w:val="00CD7372"/>
    <w:rsid w:val="00CE14D8"/>
    <w:rsid w:val="00CE540F"/>
    <w:rsid w:val="00CF10C9"/>
    <w:rsid w:val="00CF2DD7"/>
    <w:rsid w:val="00CF32DF"/>
    <w:rsid w:val="00CF4B44"/>
    <w:rsid w:val="00D06ACF"/>
    <w:rsid w:val="00D16737"/>
    <w:rsid w:val="00D40984"/>
    <w:rsid w:val="00D62A5E"/>
    <w:rsid w:val="00D63A8A"/>
    <w:rsid w:val="00D716A9"/>
    <w:rsid w:val="00D75E01"/>
    <w:rsid w:val="00D83FAC"/>
    <w:rsid w:val="00D90DA3"/>
    <w:rsid w:val="00D91833"/>
    <w:rsid w:val="00D92F74"/>
    <w:rsid w:val="00DA4C92"/>
    <w:rsid w:val="00DB7410"/>
    <w:rsid w:val="00DC0323"/>
    <w:rsid w:val="00DD3F0B"/>
    <w:rsid w:val="00DD58C3"/>
    <w:rsid w:val="00DD777A"/>
    <w:rsid w:val="00DE3CE5"/>
    <w:rsid w:val="00DE4A82"/>
    <w:rsid w:val="00DF23BB"/>
    <w:rsid w:val="00E001F3"/>
    <w:rsid w:val="00E02FC1"/>
    <w:rsid w:val="00E03F3B"/>
    <w:rsid w:val="00E07FBE"/>
    <w:rsid w:val="00E12A74"/>
    <w:rsid w:val="00E15AB1"/>
    <w:rsid w:val="00E4672E"/>
    <w:rsid w:val="00E55AF4"/>
    <w:rsid w:val="00E737E3"/>
    <w:rsid w:val="00E83321"/>
    <w:rsid w:val="00EB6BA8"/>
    <w:rsid w:val="00EC1169"/>
    <w:rsid w:val="00ED3428"/>
    <w:rsid w:val="00ED39EB"/>
    <w:rsid w:val="00EE6DFD"/>
    <w:rsid w:val="00F01A9E"/>
    <w:rsid w:val="00F02597"/>
    <w:rsid w:val="00F0636C"/>
    <w:rsid w:val="00F06C1E"/>
    <w:rsid w:val="00F12244"/>
    <w:rsid w:val="00F22702"/>
    <w:rsid w:val="00F25157"/>
    <w:rsid w:val="00F27CE9"/>
    <w:rsid w:val="00F34BA7"/>
    <w:rsid w:val="00F37F17"/>
    <w:rsid w:val="00F40A40"/>
    <w:rsid w:val="00F4289B"/>
    <w:rsid w:val="00F4772A"/>
    <w:rsid w:val="00F56DF6"/>
    <w:rsid w:val="00F57E65"/>
    <w:rsid w:val="00F57EBA"/>
    <w:rsid w:val="00F63FB6"/>
    <w:rsid w:val="00F64520"/>
    <w:rsid w:val="00F70977"/>
    <w:rsid w:val="00F80E97"/>
    <w:rsid w:val="00F82143"/>
    <w:rsid w:val="00F87032"/>
    <w:rsid w:val="00F87336"/>
    <w:rsid w:val="00F96F9D"/>
    <w:rsid w:val="00FA402B"/>
    <w:rsid w:val="00FA4DA5"/>
    <w:rsid w:val="00FB789D"/>
    <w:rsid w:val="00FC7FA9"/>
    <w:rsid w:val="00FE2121"/>
    <w:rsid w:val="00FE5C4E"/>
    <w:rsid w:val="00FF2FD2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94BE"/>
  <w15:chartTrackingRefBased/>
  <w15:docId w15:val="{325D87F8-8AC3-429C-851A-B858A0B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FB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1B2549CD-5AF9-4B1E-A804-CA53F85E8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27E0D-E635-4C55-BB2D-D4BBFA8C3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9C0F9-667E-4D41-AAFD-29E1B85C935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Allott</dc:creator>
  <cp:keywords/>
  <dc:description/>
  <cp:lastModifiedBy>Hazel</cp:lastModifiedBy>
  <cp:revision>32</cp:revision>
  <dcterms:created xsi:type="dcterms:W3CDTF">2024-06-21T14:53:00Z</dcterms:created>
  <dcterms:modified xsi:type="dcterms:W3CDTF">2024-06-26T08:12:00Z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